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16A08C" w14:textId="2E110312" w:rsidR="00E50997" w:rsidRPr="0072199E" w:rsidRDefault="00E50997" w:rsidP="00E50997">
      <w:pPr>
        <w:jc w:val="center"/>
        <w:rPr>
          <w:rFonts w:ascii="Arial" w:hAnsi="Arial" w:cs="Arial"/>
          <w:sz w:val="22"/>
          <w:szCs w:val="22"/>
        </w:rPr>
      </w:pPr>
      <w:r w:rsidRPr="0072199E">
        <w:rPr>
          <w:rFonts w:ascii="Arial" w:hAnsi="Arial" w:cs="Arial"/>
          <w:sz w:val="22"/>
          <w:szCs w:val="22"/>
        </w:rPr>
        <w:t xml:space="preserve">2-D Base Level Engineering </w:t>
      </w:r>
    </w:p>
    <w:p w14:paraId="0B75E976" w14:textId="58957782" w:rsidR="008F06AE" w:rsidRPr="0072199E" w:rsidRDefault="00E50997" w:rsidP="00E50997">
      <w:pPr>
        <w:jc w:val="center"/>
        <w:rPr>
          <w:rFonts w:ascii="Arial" w:hAnsi="Arial" w:cs="Arial"/>
          <w:sz w:val="22"/>
          <w:szCs w:val="22"/>
        </w:rPr>
      </w:pPr>
      <w:r w:rsidRPr="0072199E">
        <w:rPr>
          <w:rFonts w:ascii="Arial" w:hAnsi="Arial" w:cs="Arial"/>
          <w:sz w:val="22"/>
          <w:szCs w:val="22"/>
        </w:rPr>
        <w:t>Texas Water Development Board</w:t>
      </w:r>
    </w:p>
    <w:p w14:paraId="090D26C8" w14:textId="363B307D" w:rsidR="00E50997" w:rsidRPr="0072199E" w:rsidRDefault="00E50997" w:rsidP="00E50997">
      <w:pPr>
        <w:jc w:val="center"/>
        <w:rPr>
          <w:rFonts w:ascii="Arial" w:hAnsi="Arial" w:cs="Arial"/>
          <w:sz w:val="22"/>
          <w:szCs w:val="22"/>
        </w:rPr>
      </w:pPr>
    </w:p>
    <w:p w14:paraId="17BFFDD6" w14:textId="15EF142A" w:rsidR="00E50997" w:rsidRPr="0072199E" w:rsidRDefault="00E50997" w:rsidP="00E50997">
      <w:pPr>
        <w:jc w:val="center"/>
        <w:rPr>
          <w:rFonts w:ascii="Arial" w:hAnsi="Arial" w:cs="Arial"/>
          <w:sz w:val="22"/>
          <w:szCs w:val="22"/>
        </w:rPr>
      </w:pPr>
      <w:r w:rsidRPr="0072199E">
        <w:rPr>
          <w:rFonts w:ascii="Arial" w:hAnsi="Arial" w:cs="Arial"/>
          <w:sz w:val="22"/>
          <w:szCs w:val="22"/>
        </w:rPr>
        <w:t>Quality Control — Mapping</w:t>
      </w:r>
    </w:p>
    <w:p w14:paraId="0FE5497B" w14:textId="6A40AC54" w:rsidR="00F11486" w:rsidRPr="0072199E" w:rsidRDefault="00F11486" w:rsidP="00E50997">
      <w:pPr>
        <w:jc w:val="center"/>
        <w:rPr>
          <w:rFonts w:ascii="Arial" w:hAnsi="Arial" w:cs="Arial"/>
          <w:sz w:val="22"/>
          <w:szCs w:val="22"/>
        </w:rPr>
      </w:pPr>
    </w:p>
    <w:p w14:paraId="46C7D067" w14:textId="7BE6F5AC" w:rsidR="0072199E" w:rsidRPr="0072199E" w:rsidRDefault="0072199E" w:rsidP="00F11486">
      <w:pPr>
        <w:jc w:val="left"/>
        <w:rPr>
          <w:rFonts w:ascii="Arial" w:hAnsi="Arial" w:cs="Arial"/>
          <w:sz w:val="22"/>
          <w:szCs w:val="22"/>
        </w:rPr>
      </w:pPr>
      <w:r w:rsidRPr="0072199E">
        <w:rPr>
          <w:rFonts w:ascii="Arial" w:hAnsi="Arial" w:cs="Arial"/>
          <w:sz w:val="22"/>
          <w:szCs w:val="22"/>
        </w:rPr>
        <w:t>HUC 8 Reviewed:</w:t>
      </w:r>
      <w:r w:rsidRPr="0072199E">
        <w:rPr>
          <w:rFonts w:ascii="Arial" w:hAnsi="Arial" w:cs="Arial"/>
          <w:sz w:val="22"/>
          <w:szCs w:val="22"/>
        </w:rPr>
        <w:tab/>
      </w:r>
      <w:r w:rsidR="009D798E">
        <w:rPr>
          <w:rFonts w:ascii="Arial" w:hAnsi="Arial" w:cs="Arial"/>
          <w:sz w:val="22"/>
          <w:szCs w:val="22"/>
        </w:rPr>
        <w:t>East San Antonio Bay</w:t>
      </w:r>
    </w:p>
    <w:p w14:paraId="4E1FF8A4" w14:textId="599BC0C4" w:rsidR="00F11486" w:rsidRPr="0072199E" w:rsidRDefault="00F11486" w:rsidP="00F11486">
      <w:pPr>
        <w:jc w:val="left"/>
        <w:rPr>
          <w:rFonts w:ascii="Arial" w:hAnsi="Arial" w:cs="Arial"/>
          <w:sz w:val="22"/>
          <w:szCs w:val="22"/>
        </w:rPr>
      </w:pPr>
      <w:r w:rsidRPr="0072199E">
        <w:rPr>
          <w:rFonts w:ascii="Arial" w:hAnsi="Arial" w:cs="Arial"/>
          <w:sz w:val="22"/>
          <w:szCs w:val="22"/>
        </w:rPr>
        <w:t xml:space="preserve">Submitted by: </w:t>
      </w:r>
      <w:r w:rsidRPr="0072199E">
        <w:rPr>
          <w:rFonts w:ascii="Arial" w:hAnsi="Arial" w:cs="Arial"/>
          <w:sz w:val="22"/>
          <w:szCs w:val="22"/>
        </w:rPr>
        <w:tab/>
      </w:r>
      <w:r w:rsidRPr="0072199E">
        <w:rPr>
          <w:rFonts w:ascii="Arial" w:hAnsi="Arial" w:cs="Arial"/>
          <w:sz w:val="22"/>
          <w:szCs w:val="22"/>
        </w:rPr>
        <w:tab/>
      </w:r>
      <w:r w:rsidR="009D798E">
        <w:rPr>
          <w:rFonts w:ascii="Arial" w:hAnsi="Arial" w:cs="Arial"/>
          <w:sz w:val="22"/>
          <w:szCs w:val="22"/>
        </w:rPr>
        <w:t>Bryden Coghlan</w:t>
      </w:r>
    </w:p>
    <w:p w14:paraId="75965D9C" w14:textId="130CBC86" w:rsidR="00F11486" w:rsidRPr="0072199E" w:rsidRDefault="00F11486" w:rsidP="00F11486">
      <w:pPr>
        <w:jc w:val="left"/>
        <w:rPr>
          <w:rFonts w:ascii="Arial" w:hAnsi="Arial" w:cs="Arial"/>
          <w:sz w:val="22"/>
          <w:szCs w:val="22"/>
        </w:rPr>
      </w:pPr>
      <w:r w:rsidRPr="0072199E">
        <w:rPr>
          <w:rFonts w:ascii="Arial" w:hAnsi="Arial" w:cs="Arial"/>
          <w:sz w:val="22"/>
          <w:szCs w:val="22"/>
        </w:rPr>
        <w:t>QC by:</w:t>
      </w:r>
      <w:r w:rsidRPr="0072199E">
        <w:rPr>
          <w:rFonts w:ascii="Arial" w:hAnsi="Arial" w:cs="Arial"/>
          <w:sz w:val="22"/>
          <w:szCs w:val="22"/>
        </w:rPr>
        <w:tab/>
      </w:r>
      <w:r w:rsidRPr="0072199E">
        <w:rPr>
          <w:rFonts w:ascii="Arial" w:hAnsi="Arial" w:cs="Arial"/>
          <w:sz w:val="22"/>
          <w:szCs w:val="22"/>
        </w:rPr>
        <w:tab/>
      </w:r>
      <w:r w:rsidRPr="0072199E">
        <w:rPr>
          <w:rFonts w:ascii="Arial" w:hAnsi="Arial" w:cs="Arial"/>
          <w:sz w:val="22"/>
          <w:szCs w:val="22"/>
        </w:rPr>
        <w:tab/>
        <w:t>Guillermo Simon</w:t>
      </w:r>
    </w:p>
    <w:p w14:paraId="72469434" w14:textId="1A9D5C1F" w:rsidR="0072199E" w:rsidRPr="0072199E" w:rsidRDefault="0072199E" w:rsidP="00F11486">
      <w:pPr>
        <w:jc w:val="left"/>
        <w:rPr>
          <w:rFonts w:ascii="Arial" w:hAnsi="Arial" w:cs="Arial"/>
          <w:sz w:val="22"/>
          <w:szCs w:val="22"/>
        </w:rPr>
      </w:pPr>
    </w:p>
    <w:p w14:paraId="21E3C57D" w14:textId="77777777" w:rsidR="0072199E" w:rsidRPr="0072199E" w:rsidRDefault="0072199E" w:rsidP="00F11486">
      <w:pPr>
        <w:jc w:val="left"/>
        <w:rPr>
          <w:rFonts w:ascii="Arial" w:hAnsi="Arial" w:cs="Arial"/>
          <w:sz w:val="22"/>
          <w:szCs w:val="22"/>
        </w:rPr>
      </w:pPr>
    </w:p>
    <w:p w14:paraId="674DF090" w14:textId="77777777" w:rsidR="003C5C1D"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Comparison with effective mapping</w:t>
      </w:r>
    </w:p>
    <w:p w14:paraId="3412B7EE" w14:textId="77777777" w:rsidR="003C5C1D" w:rsidRPr="00B26566" w:rsidRDefault="003C5C1D" w:rsidP="003C5C1D">
      <w:pPr>
        <w:pStyle w:val="ListParagraph"/>
        <w:rPr>
          <w:rFonts w:ascii="Arial" w:hAnsi="Arial" w:cs="Arial"/>
          <w:sz w:val="20"/>
        </w:rPr>
      </w:pPr>
      <w:r w:rsidRPr="00B26566">
        <w:rPr>
          <w:rFonts w:ascii="Arial" w:hAnsi="Arial" w:cs="Arial"/>
          <w:sz w:val="20"/>
        </w:rPr>
        <w:t>Compare water surface elevation and mapping extents, if possible. Of note, mapping extents may prove difficult to verify because BLE models rain-on-grid and effective maps show flow concentration.</w:t>
      </w:r>
    </w:p>
    <w:p w14:paraId="4D26E35A" w14:textId="77777777" w:rsidR="003C5C1D" w:rsidRPr="00B26566" w:rsidRDefault="003C5C1D" w:rsidP="003C5C1D">
      <w:pPr>
        <w:ind w:left="720"/>
        <w:rPr>
          <w:rFonts w:ascii="Arial" w:hAnsi="Arial" w:cs="Arial"/>
          <w:sz w:val="20"/>
        </w:rPr>
      </w:pPr>
    </w:p>
    <w:p w14:paraId="67ECCEE2"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Mapping around HUC perimeter</w:t>
      </w:r>
    </w:p>
    <w:p w14:paraId="02C9901E" w14:textId="77777777" w:rsidR="003C5C1D" w:rsidRDefault="003C5C1D" w:rsidP="003C5C1D">
      <w:pPr>
        <w:ind w:left="720"/>
        <w:rPr>
          <w:rFonts w:ascii="Arial" w:hAnsi="Arial" w:cs="Arial"/>
          <w:sz w:val="20"/>
        </w:rPr>
      </w:pPr>
      <w:r w:rsidRPr="00B26566">
        <w:rPr>
          <w:rFonts w:ascii="Arial" w:hAnsi="Arial" w:cs="Arial"/>
          <w:sz w:val="20"/>
        </w:rPr>
        <w:t>Verify mapping near downstream boundary condition</w:t>
      </w:r>
    </w:p>
    <w:p w14:paraId="09AA847A" w14:textId="77777777" w:rsidR="003C5C1D" w:rsidRPr="00B26566" w:rsidRDefault="003C5C1D" w:rsidP="003C5C1D">
      <w:pPr>
        <w:ind w:left="720"/>
        <w:rPr>
          <w:rFonts w:ascii="Arial" w:hAnsi="Arial" w:cs="Arial"/>
          <w:sz w:val="20"/>
        </w:rPr>
      </w:pPr>
    </w:p>
    <w:p w14:paraId="6DA8EAED" w14:textId="77777777" w:rsidR="003C5C1D" w:rsidRDefault="003C5C1D" w:rsidP="003C5C1D">
      <w:pPr>
        <w:pStyle w:val="ListParagraph"/>
        <w:numPr>
          <w:ilvl w:val="0"/>
          <w:numId w:val="1"/>
        </w:numPr>
        <w:rPr>
          <w:rFonts w:ascii="Arial" w:hAnsi="Arial" w:cs="Arial"/>
          <w:sz w:val="20"/>
        </w:rPr>
      </w:pPr>
      <w:r>
        <w:rPr>
          <w:rFonts w:ascii="Arial" w:hAnsi="Arial" w:cs="Arial"/>
          <w:sz w:val="20"/>
        </w:rPr>
        <w:t>T</w:t>
      </w:r>
      <w:r w:rsidRPr="00D83503">
        <w:rPr>
          <w:rFonts w:ascii="Arial" w:hAnsi="Arial" w:cs="Arial"/>
          <w:sz w:val="20"/>
        </w:rPr>
        <w:t>ie-in with neighboring basins</w:t>
      </w:r>
    </w:p>
    <w:p w14:paraId="0449762F" w14:textId="77777777" w:rsidR="003C5C1D" w:rsidRPr="00D83503" w:rsidRDefault="003C5C1D" w:rsidP="003C5C1D">
      <w:pPr>
        <w:pStyle w:val="ListParagraph"/>
        <w:rPr>
          <w:rFonts w:ascii="Arial" w:hAnsi="Arial" w:cs="Arial"/>
          <w:sz w:val="20"/>
        </w:rPr>
      </w:pPr>
      <w:r>
        <w:rPr>
          <w:rFonts w:ascii="Arial" w:hAnsi="Arial" w:cs="Arial"/>
          <w:sz w:val="20"/>
        </w:rPr>
        <w:t>Verify mapping continuity around the HUC’s perimeter</w:t>
      </w:r>
    </w:p>
    <w:p w14:paraId="1147A997" w14:textId="77777777" w:rsidR="003C5C1D" w:rsidRPr="00B26566" w:rsidRDefault="003C5C1D" w:rsidP="003C5C1D">
      <w:pPr>
        <w:ind w:left="720"/>
        <w:rPr>
          <w:rFonts w:ascii="Arial" w:hAnsi="Arial" w:cs="Arial"/>
          <w:sz w:val="20"/>
        </w:rPr>
      </w:pPr>
    </w:p>
    <w:p w14:paraId="0541C865"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Stream connectivity</w:t>
      </w:r>
    </w:p>
    <w:p w14:paraId="47B1898E" w14:textId="77777777" w:rsidR="003C5C1D" w:rsidRPr="00B26566" w:rsidRDefault="003C5C1D" w:rsidP="003C5C1D">
      <w:pPr>
        <w:pStyle w:val="ListParagraph"/>
        <w:rPr>
          <w:rFonts w:ascii="Arial" w:hAnsi="Arial" w:cs="Arial"/>
          <w:sz w:val="20"/>
        </w:rPr>
      </w:pPr>
      <w:r w:rsidRPr="00B26566">
        <w:rPr>
          <w:rFonts w:ascii="Arial" w:hAnsi="Arial" w:cs="Arial"/>
          <w:sz w:val="20"/>
        </w:rPr>
        <w:t>Verify continuous mapping along conveying systems (creeks, channels, roads (?))</w:t>
      </w:r>
    </w:p>
    <w:p w14:paraId="00F6F5A4" w14:textId="77777777" w:rsidR="003C5C1D" w:rsidRPr="00B26566" w:rsidRDefault="003C5C1D" w:rsidP="003C5C1D">
      <w:pPr>
        <w:pStyle w:val="ListParagraph"/>
        <w:rPr>
          <w:rFonts w:ascii="Arial" w:hAnsi="Arial" w:cs="Arial"/>
          <w:sz w:val="20"/>
        </w:rPr>
      </w:pPr>
    </w:p>
    <w:p w14:paraId="1D3A3B05"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Mapped depths</w:t>
      </w:r>
    </w:p>
    <w:p w14:paraId="5DF6E943" w14:textId="77777777" w:rsidR="003C5C1D" w:rsidRPr="00B26566" w:rsidRDefault="003C5C1D" w:rsidP="003C5C1D">
      <w:pPr>
        <w:pStyle w:val="ListParagraph"/>
        <w:rPr>
          <w:rFonts w:ascii="Arial" w:hAnsi="Arial" w:cs="Arial"/>
          <w:sz w:val="20"/>
        </w:rPr>
      </w:pPr>
      <w:r w:rsidRPr="00B26566">
        <w:rPr>
          <w:rFonts w:ascii="Arial" w:hAnsi="Arial" w:cs="Arial"/>
          <w:sz w:val="20"/>
        </w:rPr>
        <w:t>Depth use in mapping. Is minimum depth consistent with other HUCS?</w:t>
      </w:r>
    </w:p>
    <w:p w14:paraId="645F8864" w14:textId="77777777" w:rsidR="003C5C1D" w:rsidRPr="00B26566" w:rsidRDefault="003C5C1D" w:rsidP="003C5C1D">
      <w:pPr>
        <w:pStyle w:val="ListParagraph"/>
        <w:rPr>
          <w:rFonts w:ascii="Arial" w:hAnsi="Arial" w:cs="Arial"/>
          <w:sz w:val="20"/>
        </w:rPr>
      </w:pPr>
    </w:p>
    <w:p w14:paraId="40004CC7" w14:textId="77777777" w:rsidR="003C5C1D" w:rsidRDefault="003C5C1D" w:rsidP="003C5C1D">
      <w:pPr>
        <w:pStyle w:val="ListParagraph"/>
        <w:numPr>
          <w:ilvl w:val="0"/>
          <w:numId w:val="1"/>
        </w:numPr>
        <w:rPr>
          <w:rFonts w:ascii="Arial" w:hAnsi="Arial" w:cs="Arial"/>
          <w:sz w:val="22"/>
          <w:szCs w:val="22"/>
        </w:rPr>
      </w:pPr>
      <w:r>
        <w:rPr>
          <w:rFonts w:ascii="Arial" w:hAnsi="Arial" w:cs="Arial"/>
          <w:sz w:val="22"/>
          <w:szCs w:val="22"/>
        </w:rPr>
        <w:t>Mapping consistent with frequency.</w:t>
      </w:r>
    </w:p>
    <w:p w14:paraId="668E5013" w14:textId="77777777" w:rsidR="003C5C1D" w:rsidRDefault="003C5C1D" w:rsidP="003C5C1D">
      <w:pPr>
        <w:pStyle w:val="ListParagraph"/>
        <w:rPr>
          <w:rFonts w:ascii="Arial" w:hAnsi="Arial" w:cs="Arial"/>
          <w:sz w:val="20"/>
        </w:rPr>
      </w:pPr>
      <w:r>
        <w:rPr>
          <w:rFonts w:ascii="Arial" w:hAnsi="Arial" w:cs="Arial"/>
          <w:sz w:val="20"/>
        </w:rPr>
        <w:t>Verify that mapping extents and flood elevations increase with lower frequencies (e.g., is 500-yr mapping “larger” than 100-yr mapping?)</w:t>
      </w:r>
    </w:p>
    <w:p w14:paraId="7CA2C450" w14:textId="77777777" w:rsidR="003C5C1D" w:rsidRPr="00EA7EDE" w:rsidRDefault="003C5C1D" w:rsidP="003C5C1D">
      <w:pPr>
        <w:pStyle w:val="ListParagraph"/>
        <w:rPr>
          <w:rFonts w:ascii="Arial" w:hAnsi="Arial" w:cs="Arial"/>
          <w:sz w:val="20"/>
        </w:rPr>
      </w:pPr>
    </w:p>
    <w:p w14:paraId="0B5221FC" w14:textId="77777777" w:rsidR="003C5C1D" w:rsidRPr="0072199E" w:rsidRDefault="003C5C1D" w:rsidP="003C5C1D">
      <w:pPr>
        <w:pStyle w:val="ListParagraph"/>
        <w:numPr>
          <w:ilvl w:val="0"/>
          <w:numId w:val="1"/>
        </w:numPr>
        <w:rPr>
          <w:rFonts w:ascii="Arial" w:hAnsi="Arial" w:cs="Arial"/>
          <w:sz w:val="22"/>
          <w:szCs w:val="22"/>
        </w:rPr>
      </w:pPr>
      <w:r>
        <w:rPr>
          <w:rFonts w:ascii="Arial" w:hAnsi="Arial" w:cs="Arial"/>
          <w:sz w:val="22"/>
          <w:szCs w:val="22"/>
        </w:rPr>
        <w:t>Miscellaneous comments</w:t>
      </w:r>
    </w:p>
    <w:p w14:paraId="68EE69D5" w14:textId="77777777" w:rsidR="003C5C1D" w:rsidRPr="0072199E" w:rsidRDefault="003C5C1D" w:rsidP="003C5C1D">
      <w:pPr>
        <w:jc w:val="left"/>
        <w:rPr>
          <w:rFonts w:ascii="Arial" w:hAnsi="Arial" w:cs="Arial"/>
          <w:sz w:val="22"/>
          <w:szCs w:val="22"/>
        </w:rPr>
      </w:pPr>
    </w:p>
    <w:p w14:paraId="581D1A81" w14:textId="77777777" w:rsidR="0072199E" w:rsidRPr="0072199E" w:rsidRDefault="0072199E" w:rsidP="00F11486">
      <w:pPr>
        <w:jc w:val="left"/>
        <w:rPr>
          <w:rFonts w:ascii="Arial" w:hAnsi="Arial" w:cs="Arial"/>
          <w:sz w:val="22"/>
          <w:szCs w:val="22"/>
        </w:rPr>
      </w:pPr>
    </w:p>
    <w:tbl>
      <w:tblPr>
        <w:tblStyle w:val="TableGrid"/>
        <w:tblW w:w="9445" w:type="dxa"/>
        <w:tblLook w:val="04A0" w:firstRow="1" w:lastRow="0" w:firstColumn="1" w:lastColumn="0" w:noHBand="0" w:noVBand="1"/>
      </w:tblPr>
      <w:tblGrid>
        <w:gridCol w:w="2337"/>
        <w:gridCol w:w="2337"/>
        <w:gridCol w:w="4771"/>
      </w:tblGrid>
      <w:tr w:rsidR="000B6E34" w:rsidRPr="0072199E" w14:paraId="0B25D3A6" w14:textId="77777777" w:rsidTr="000B6E34">
        <w:tc>
          <w:tcPr>
            <w:tcW w:w="2337" w:type="dxa"/>
          </w:tcPr>
          <w:p w14:paraId="31B8AA76" w14:textId="4246D6A0" w:rsidR="000B6E34" w:rsidRPr="0072199E" w:rsidRDefault="000B6E34" w:rsidP="0072199E">
            <w:pPr>
              <w:jc w:val="center"/>
              <w:rPr>
                <w:rFonts w:ascii="Arial" w:hAnsi="Arial" w:cs="Arial"/>
                <w:b/>
                <w:bCs/>
                <w:sz w:val="22"/>
                <w:szCs w:val="22"/>
              </w:rPr>
            </w:pPr>
            <w:r w:rsidRPr="0072199E">
              <w:rPr>
                <w:rFonts w:ascii="Arial" w:hAnsi="Arial" w:cs="Arial"/>
                <w:b/>
                <w:bCs/>
                <w:sz w:val="22"/>
                <w:szCs w:val="22"/>
              </w:rPr>
              <w:t>QC Round</w:t>
            </w:r>
          </w:p>
        </w:tc>
        <w:tc>
          <w:tcPr>
            <w:tcW w:w="2337" w:type="dxa"/>
          </w:tcPr>
          <w:p w14:paraId="14704F0E" w14:textId="7FE82834" w:rsidR="000B6E34" w:rsidRPr="0072199E" w:rsidRDefault="000B6E34" w:rsidP="0072199E">
            <w:pPr>
              <w:jc w:val="center"/>
              <w:rPr>
                <w:rFonts w:ascii="Arial" w:hAnsi="Arial" w:cs="Arial"/>
                <w:b/>
                <w:bCs/>
                <w:sz w:val="22"/>
                <w:szCs w:val="22"/>
              </w:rPr>
            </w:pPr>
            <w:r w:rsidRPr="0072199E">
              <w:rPr>
                <w:rFonts w:ascii="Arial" w:hAnsi="Arial" w:cs="Arial"/>
                <w:b/>
                <w:bCs/>
                <w:sz w:val="22"/>
                <w:szCs w:val="22"/>
              </w:rPr>
              <w:t>Date</w:t>
            </w:r>
          </w:p>
        </w:tc>
        <w:tc>
          <w:tcPr>
            <w:tcW w:w="4771" w:type="dxa"/>
          </w:tcPr>
          <w:p w14:paraId="33958BED" w14:textId="25663EDF" w:rsidR="000B6E34" w:rsidRPr="0072199E" w:rsidRDefault="0072199E" w:rsidP="0072199E">
            <w:pPr>
              <w:jc w:val="center"/>
              <w:rPr>
                <w:rFonts w:ascii="Arial" w:hAnsi="Arial" w:cs="Arial"/>
                <w:b/>
                <w:bCs/>
                <w:sz w:val="22"/>
                <w:szCs w:val="22"/>
              </w:rPr>
            </w:pPr>
            <w:r w:rsidRPr="0072199E">
              <w:rPr>
                <w:rFonts w:ascii="Arial" w:hAnsi="Arial" w:cs="Arial"/>
                <w:b/>
                <w:bCs/>
                <w:sz w:val="22"/>
                <w:szCs w:val="22"/>
              </w:rPr>
              <w:t>Comment</w:t>
            </w:r>
          </w:p>
        </w:tc>
      </w:tr>
      <w:tr w:rsidR="000B6E34" w:rsidRPr="0072199E" w14:paraId="4C1FD893" w14:textId="77777777" w:rsidTr="000B6E34">
        <w:tc>
          <w:tcPr>
            <w:tcW w:w="2337" w:type="dxa"/>
          </w:tcPr>
          <w:p w14:paraId="70209899" w14:textId="67F845E5" w:rsidR="000B6E34" w:rsidRPr="0072199E" w:rsidRDefault="000B6E34">
            <w:pPr>
              <w:rPr>
                <w:rFonts w:ascii="Arial" w:hAnsi="Arial" w:cs="Arial"/>
                <w:sz w:val="22"/>
                <w:szCs w:val="22"/>
              </w:rPr>
            </w:pPr>
            <w:r w:rsidRPr="0072199E">
              <w:rPr>
                <w:rFonts w:ascii="Arial" w:hAnsi="Arial" w:cs="Arial"/>
                <w:sz w:val="22"/>
                <w:szCs w:val="22"/>
              </w:rPr>
              <w:t>QC 1 sent</w:t>
            </w:r>
          </w:p>
        </w:tc>
        <w:tc>
          <w:tcPr>
            <w:tcW w:w="2337" w:type="dxa"/>
          </w:tcPr>
          <w:p w14:paraId="2D8B1F31" w14:textId="2FC47712" w:rsidR="000B6E34" w:rsidRPr="0072199E" w:rsidRDefault="000B6E34" w:rsidP="0072199E">
            <w:pPr>
              <w:jc w:val="center"/>
              <w:rPr>
                <w:rFonts w:ascii="Arial" w:hAnsi="Arial" w:cs="Arial"/>
                <w:sz w:val="22"/>
                <w:szCs w:val="22"/>
              </w:rPr>
            </w:pPr>
          </w:p>
        </w:tc>
        <w:tc>
          <w:tcPr>
            <w:tcW w:w="4771" w:type="dxa"/>
          </w:tcPr>
          <w:p w14:paraId="4D386D26" w14:textId="5DF32CA4" w:rsidR="000B6E34" w:rsidRPr="0072199E" w:rsidRDefault="000B6E34">
            <w:pPr>
              <w:rPr>
                <w:rFonts w:ascii="Arial" w:hAnsi="Arial" w:cs="Arial"/>
                <w:sz w:val="22"/>
                <w:szCs w:val="22"/>
              </w:rPr>
            </w:pPr>
          </w:p>
        </w:tc>
      </w:tr>
      <w:tr w:rsidR="000B6E34" w:rsidRPr="0072199E" w14:paraId="4DB73897" w14:textId="77777777" w:rsidTr="000B6E34">
        <w:tc>
          <w:tcPr>
            <w:tcW w:w="2337" w:type="dxa"/>
          </w:tcPr>
          <w:p w14:paraId="7CC44E86" w14:textId="6E128565" w:rsidR="000B6E34" w:rsidRPr="0072199E" w:rsidRDefault="000B6E34">
            <w:pPr>
              <w:rPr>
                <w:rFonts w:ascii="Arial" w:hAnsi="Arial" w:cs="Arial"/>
                <w:sz w:val="22"/>
                <w:szCs w:val="22"/>
              </w:rPr>
            </w:pPr>
            <w:r w:rsidRPr="0072199E">
              <w:rPr>
                <w:rFonts w:ascii="Arial" w:hAnsi="Arial" w:cs="Arial"/>
                <w:sz w:val="22"/>
                <w:szCs w:val="22"/>
              </w:rPr>
              <w:t>QC 1 complete</w:t>
            </w:r>
          </w:p>
        </w:tc>
        <w:tc>
          <w:tcPr>
            <w:tcW w:w="2337" w:type="dxa"/>
          </w:tcPr>
          <w:p w14:paraId="120563B1" w14:textId="78E522FC" w:rsidR="000B6E34" w:rsidRPr="0072199E" w:rsidRDefault="003C5C1D" w:rsidP="0072199E">
            <w:pPr>
              <w:jc w:val="center"/>
              <w:rPr>
                <w:rFonts w:ascii="Arial" w:hAnsi="Arial" w:cs="Arial"/>
                <w:sz w:val="22"/>
                <w:szCs w:val="22"/>
              </w:rPr>
            </w:pPr>
            <w:r>
              <w:rPr>
                <w:rFonts w:ascii="Arial" w:hAnsi="Arial" w:cs="Arial"/>
                <w:sz w:val="22"/>
                <w:szCs w:val="22"/>
              </w:rPr>
              <w:t>7</w:t>
            </w:r>
            <w:r w:rsidR="000B6E34" w:rsidRPr="0072199E">
              <w:rPr>
                <w:rFonts w:ascii="Arial" w:hAnsi="Arial" w:cs="Arial"/>
                <w:sz w:val="22"/>
                <w:szCs w:val="22"/>
              </w:rPr>
              <w:t>/</w:t>
            </w:r>
            <w:r>
              <w:rPr>
                <w:rFonts w:ascii="Arial" w:hAnsi="Arial" w:cs="Arial"/>
                <w:sz w:val="22"/>
                <w:szCs w:val="22"/>
              </w:rPr>
              <w:t>2</w:t>
            </w:r>
            <w:r w:rsidR="009D798E">
              <w:rPr>
                <w:rFonts w:ascii="Arial" w:hAnsi="Arial" w:cs="Arial"/>
                <w:sz w:val="22"/>
                <w:szCs w:val="22"/>
              </w:rPr>
              <w:t>2</w:t>
            </w:r>
            <w:r w:rsidR="000B6E34" w:rsidRPr="0072199E">
              <w:rPr>
                <w:rFonts w:ascii="Arial" w:hAnsi="Arial" w:cs="Arial"/>
                <w:sz w:val="22"/>
                <w:szCs w:val="22"/>
              </w:rPr>
              <w:t>/2021</w:t>
            </w:r>
          </w:p>
        </w:tc>
        <w:tc>
          <w:tcPr>
            <w:tcW w:w="4771" w:type="dxa"/>
          </w:tcPr>
          <w:p w14:paraId="73CE3E43" w14:textId="77777777" w:rsidR="000B6E34" w:rsidRPr="0072199E" w:rsidRDefault="000B6E34">
            <w:pPr>
              <w:rPr>
                <w:rFonts w:ascii="Arial" w:hAnsi="Arial" w:cs="Arial"/>
                <w:sz w:val="22"/>
                <w:szCs w:val="22"/>
              </w:rPr>
            </w:pPr>
          </w:p>
        </w:tc>
      </w:tr>
      <w:tr w:rsidR="000B6E34" w:rsidRPr="0072199E" w14:paraId="1539B2B4" w14:textId="77777777" w:rsidTr="000B6E34">
        <w:tc>
          <w:tcPr>
            <w:tcW w:w="2337" w:type="dxa"/>
          </w:tcPr>
          <w:p w14:paraId="0902CBBB" w14:textId="2BC766A1" w:rsidR="000B6E34" w:rsidRPr="0072199E" w:rsidRDefault="000B6E34">
            <w:pPr>
              <w:rPr>
                <w:rFonts w:ascii="Arial" w:hAnsi="Arial" w:cs="Arial"/>
                <w:sz w:val="22"/>
                <w:szCs w:val="22"/>
              </w:rPr>
            </w:pPr>
            <w:r w:rsidRPr="0072199E">
              <w:rPr>
                <w:rFonts w:ascii="Arial" w:hAnsi="Arial" w:cs="Arial"/>
                <w:sz w:val="22"/>
                <w:szCs w:val="22"/>
              </w:rPr>
              <w:t>QC 2 sent</w:t>
            </w:r>
          </w:p>
        </w:tc>
        <w:tc>
          <w:tcPr>
            <w:tcW w:w="2337" w:type="dxa"/>
          </w:tcPr>
          <w:p w14:paraId="4B4E745D" w14:textId="77777777" w:rsidR="000B6E34" w:rsidRPr="0072199E" w:rsidRDefault="000B6E34" w:rsidP="0072199E">
            <w:pPr>
              <w:jc w:val="center"/>
              <w:rPr>
                <w:rFonts w:ascii="Arial" w:hAnsi="Arial" w:cs="Arial"/>
                <w:sz w:val="22"/>
                <w:szCs w:val="22"/>
              </w:rPr>
            </w:pPr>
          </w:p>
        </w:tc>
        <w:tc>
          <w:tcPr>
            <w:tcW w:w="4771" w:type="dxa"/>
          </w:tcPr>
          <w:p w14:paraId="1BD2ECCD" w14:textId="77777777" w:rsidR="000B6E34" w:rsidRPr="0072199E" w:rsidRDefault="000B6E34">
            <w:pPr>
              <w:rPr>
                <w:rFonts w:ascii="Arial" w:hAnsi="Arial" w:cs="Arial"/>
                <w:sz w:val="22"/>
                <w:szCs w:val="22"/>
              </w:rPr>
            </w:pPr>
          </w:p>
        </w:tc>
      </w:tr>
      <w:tr w:rsidR="000B6E34" w:rsidRPr="0072199E" w14:paraId="55EAB7F2" w14:textId="77777777" w:rsidTr="000B6E34">
        <w:tc>
          <w:tcPr>
            <w:tcW w:w="2337" w:type="dxa"/>
          </w:tcPr>
          <w:p w14:paraId="39048E85" w14:textId="412F3F9E" w:rsidR="000B6E34" w:rsidRPr="0072199E" w:rsidRDefault="000B6E34" w:rsidP="000B6E34">
            <w:pPr>
              <w:rPr>
                <w:rFonts w:ascii="Arial" w:hAnsi="Arial" w:cs="Arial"/>
                <w:sz w:val="22"/>
                <w:szCs w:val="22"/>
              </w:rPr>
            </w:pPr>
            <w:r w:rsidRPr="0072199E">
              <w:rPr>
                <w:rFonts w:ascii="Arial" w:hAnsi="Arial" w:cs="Arial"/>
                <w:sz w:val="22"/>
                <w:szCs w:val="22"/>
              </w:rPr>
              <w:t>QC 2 complete</w:t>
            </w:r>
          </w:p>
        </w:tc>
        <w:tc>
          <w:tcPr>
            <w:tcW w:w="2337" w:type="dxa"/>
          </w:tcPr>
          <w:p w14:paraId="7EDC662B" w14:textId="77777777" w:rsidR="000B6E34" w:rsidRPr="0072199E" w:rsidRDefault="000B6E34" w:rsidP="0072199E">
            <w:pPr>
              <w:jc w:val="center"/>
              <w:rPr>
                <w:rFonts w:ascii="Arial" w:hAnsi="Arial" w:cs="Arial"/>
                <w:sz w:val="22"/>
                <w:szCs w:val="22"/>
              </w:rPr>
            </w:pPr>
          </w:p>
        </w:tc>
        <w:tc>
          <w:tcPr>
            <w:tcW w:w="4771" w:type="dxa"/>
          </w:tcPr>
          <w:p w14:paraId="6848885D" w14:textId="77777777" w:rsidR="000B6E34" w:rsidRPr="0072199E" w:rsidRDefault="000B6E34" w:rsidP="000B6E34">
            <w:pPr>
              <w:rPr>
                <w:rFonts w:ascii="Arial" w:hAnsi="Arial" w:cs="Arial"/>
                <w:sz w:val="22"/>
                <w:szCs w:val="22"/>
              </w:rPr>
            </w:pPr>
          </w:p>
        </w:tc>
      </w:tr>
    </w:tbl>
    <w:p w14:paraId="065D0C68" w14:textId="3AB1B85D" w:rsidR="00E50997" w:rsidRPr="0072199E" w:rsidRDefault="00E50997">
      <w:pPr>
        <w:rPr>
          <w:rFonts w:ascii="Arial" w:hAnsi="Arial" w:cs="Arial"/>
          <w:sz w:val="22"/>
          <w:szCs w:val="22"/>
        </w:rPr>
      </w:pPr>
    </w:p>
    <w:tbl>
      <w:tblPr>
        <w:tblStyle w:val="TableGrid"/>
        <w:tblW w:w="10075" w:type="dxa"/>
        <w:tblInd w:w="-725" w:type="dxa"/>
        <w:tblLook w:val="04A0" w:firstRow="1" w:lastRow="0" w:firstColumn="1" w:lastColumn="0" w:noHBand="0" w:noVBand="1"/>
      </w:tblPr>
      <w:tblGrid>
        <w:gridCol w:w="1477"/>
        <w:gridCol w:w="8598"/>
      </w:tblGrid>
      <w:tr w:rsidR="00C51CA9" w:rsidRPr="0072199E" w14:paraId="56331FFB" w14:textId="77777777" w:rsidTr="00893897">
        <w:tc>
          <w:tcPr>
            <w:tcW w:w="3145" w:type="dxa"/>
          </w:tcPr>
          <w:p w14:paraId="41C5D875" w14:textId="0D1A4C6D" w:rsidR="0072199E" w:rsidRPr="0072199E" w:rsidRDefault="0072199E" w:rsidP="0072199E">
            <w:pPr>
              <w:jc w:val="center"/>
              <w:rPr>
                <w:rFonts w:ascii="Arial" w:hAnsi="Arial" w:cs="Arial"/>
                <w:sz w:val="20"/>
              </w:rPr>
            </w:pPr>
            <w:r w:rsidRPr="0072199E">
              <w:rPr>
                <w:rFonts w:ascii="Arial" w:hAnsi="Arial" w:cs="Arial"/>
                <w:sz w:val="20"/>
              </w:rPr>
              <w:t>QC Item</w:t>
            </w:r>
          </w:p>
        </w:tc>
        <w:tc>
          <w:tcPr>
            <w:tcW w:w="6930" w:type="dxa"/>
          </w:tcPr>
          <w:p w14:paraId="5E0DE5BB" w14:textId="2A715D26" w:rsidR="0072199E" w:rsidRPr="0072199E" w:rsidRDefault="0072199E" w:rsidP="0072199E">
            <w:pPr>
              <w:jc w:val="center"/>
              <w:rPr>
                <w:rFonts w:ascii="Arial" w:hAnsi="Arial" w:cs="Arial"/>
                <w:sz w:val="20"/>
              </w:rPr>
            </w:pPr>
            <w:r w:rsidRPr="0072199E">
              <w:rPr>
                <w:rFonts w:ascii="Arial" w:hAnsi="Arial" w:cs="Arial"/>
                <w:sz w:val="20"/>
              </w:rPr>
              <w:t>Comments and figures</w:t>
            </w:r>
          </w:p>
        </w:tc>
      </w:tr>
      <w:tr w:rsidR="00C51CA9" w:rsidRPr="0072199E" w14:paraId="22FCD8A2" w14:textId="77777777" w:rsidTr="00893897">
        <w:tc>
          <w:tcPr>
            <w:tcW w:w="3145" w:type="dxa"/>
          </w:tcPr>
          <w:p w14:paraId="025ED35A" w14:textId="436E3F14" w:rsidR="0072199E" w:rsidRPr="0072199E" w:rsidRDefault="00151847" w:rsidP="0072199E">
            <w:pPr>
              <w:jc w:val="left"/>
              <w:rPr>
                <w:rFonts w:ascii="Arial" w:hAnsi="Arial" w:cs="Arial"/>
                <w:sz w:val="20"/>
              </w:rPr>
            </w:pPr>
            <w:r>
              <w:rPr>
                <w:rFonts w:ascii="Arial" w:hAnsi="Arial" w:cs="Arial"/>
                <w:sz w:val="20"/>
              </w:rPr>
              <w:t xml:space="preserve">1. </w:t>
            </w:r>
            <w:r w:rsidR="0072199E" w:rsidRPr="0072199E">
              <w:rPr>
                <w:rFonts w:ascii="Arial" w:hAnsi="Arial" w:cs="Arial"/>
                <w:sz w:val="20"/>
              </w:rPr>
              <w:t>Comparison with effective mapping</w:t>
            </w:r>
          </w:p>
        </w:tc>
        <w:tc>
          <w:tcPr>
            <w:tcW w:w="6930" w:type="dxa"/>
          </w:tcPr>
          <w:p w14:paraId="3488C8C6" w14:textId="6CF57E87" w:rsidR="0072199E" w:rsidRDefault="00151847" w:rsidP="0072199E">
            <w:pPr>
              <w:jc w:val="left"/>
              <w:rPr>
                <w:rFonts w:ascii="Arial" w:hAnsi="Arial" w:cs="Arial"/>
                <w:sz w:val="20"/>
              </w:rPr>
            </w:pPr>
            <w:r>
              <w:rPr>
                <w:rFonts w:ascii="Arial" w:hAnsi="Arial" w:cs="Arial"/>
                <w:sz w:val="20"/>
              </w:rPr>
              <w:t>1.1</w:t>
            </w:r>
            <w:r w:rsidR="009D798E">
              <w:rPr>
                <w:rFonts w:ascii="Arial" w:hAnsi="Arial" w:cs="Arial"/>
                <w:sz w:val="20"/>
              </w:rPr>
              <w:t xml:space="preserve"> </w:t>
            </w:r>
            <w:r w:rsidR="00893897">
              <w:rPr>
                <w:rFonts w:ascii="Arial" w:hAnsi="Arial" w:cs="Arial"/>
                <w:sz w:val="20"/>
              </w:rPr>
              <w:t xml:space="preserve">The only Zone AE I could find in this HUC-8 corresponds to the Guadalupe River. However, this Zone AE is a coastal </w:t>
            </w:r>
            <w:r w:rsidR="006921EE">
              <w:rPr>
                <w:rFonts w:ascii="Arial" w:hAnsi="Arial" w:cs="Arial"/>
                <w:sz w:val="20"/>
              </w:rPr>
              <w:t>flood risk area</w:t>
            </w:r>
            <w:r w:rsidR="00893897">
              <w:rPr>
                <w:rFonts w:ascii="Arial" w:hAnsi="Arial" w:cs="Arial"/>
                <w:sz w:val="20"/>
              </w:rPr>
              <w:t>. The mxd may be missing effective data for other counties encompassed by this HUC.</w:t>
            </w:r>
          </w:p>
          <w:p w14:paraId="3209BBB3" w14:textId="77777777" w:rsidR="00893897" w:rsidRDefault="00893897" w:rsidP="0072199E">
            <w:pPr>
              <w:jc w:val="left"/>
              <w:rPr>
                <w:rFonts w:ascii="Arial" w:hAnsi="Arial" w:cs="Arial"/>
                <w:sz w:val="20"/>
              </w:rPr>
            </w:pPr>
          </w:p>
          <w:p w14:paraId="04F1907E" w14:textId="77777777" w:rsidR="006921EE" w:rsidRDefault="006921EE" w:rsidP="0072199E">
            <w:pPr>
              <w:jc w:val="left"/>
              <w:rPr>
                <w:rFonts w:ascii="Arial" w:hAnsi="Arial" w:cs="Arial"/>
                <w:sz w:val="20"/>
              </w:rPr>
            </w:pPr>
            <w:r>
              <w:rPr>
                <w:rFonts w:ascii="Arial" w:hAnsi="Arial" w:cs="Arial"/>
                <w:sz w:val="20"/>
              </w:rPr>
              <w:t>The area east of the industrial canal shows similar floodplain delineation extents, thanks to high banks. BLE extents appear higher in other areas. It is unclear if this difference is the result of using rain-on-grid boundary conditions.</w:t>
            </w:r>
          </w:p>
          <w:p w14:paraId="0ADEDE25" w14:textId="2C4FB271" w:rsidR="006921EE" w:rsidRPr="0072199E" w:rsidRDefault="006921EE" w:rsidP="0072199E">
            <w:pPr>
              <w:jc w:val="left"/>
              <w:rPr>
                <w:rFonts w:ascii="Arial" w:hAnsi="Arial" w:cs="Arial"/>
                <w:sz w:val="20"/>
              </w:rPr>
            </w:pPr>
          </w:p>
        </w:tc>
      </w:tr>
      <w:tr w:rsidR="00C51CA9" w:rsidRPr="0072199E" w14:paraId="5D6B7627" w14:textId="77777777" w:rsidTr="00893897">
        <w:tc>
          <w:tcPr>
            <w:tcW w:w="3145" w:type="dxa"/>
          </w:tcPr>
          <w:p w14:paraId="590F893F" w14:textId="16AB2A8E" w:rsidR="0072199E" w:rsidRPr="0072199E" w:rsidRDefault="00151847" w:rsidP="0072199E">
            <w:pPr>
              <w:jc w:val="left"/>
              <w:rPr>
                <w:rFonts w:ascii="Arial" w:hAnsi="Arial" w:cs="Arial"/>
                <w:sz w:val="20"/>
              </w:rPr>
            </w:pPr>
            <w:r>
              <w:rPr>
                <w:rFonts w:ascii="Arial" w:hAnsi="Arial" w:cs="Arial"/>
                <w:sz w:val="20"/>
              </w:rPr>
              <w:lastRenderedPageBreak/>
              <w:t xml:space="preserve">2. </w:t>
            </w:r>
            <w:r w:rsidR="0072199E" w:rsidRPr="0072199E">
              <w:rPr>
                <w:rFonts w:ascii="Arial" w:hAnsi="Arial" w:cs="Arial"/>
                <w:sz w:val="20"/>
              </w:rPr>
              <w:t>Mapping near downstream boundary condition</w:t>
            </w:r>
          </w:p>
        </w:tc>
        <w:tc>
          <w:tcPr>
            <w:tcW w:w="6930" w:type="dxa"/>
          </w:tcPr>
          <w:p w14:paraId="44110EA4" w14:textId="05C74DA4" w:rsidR="0072199E" w:rsidRPr="0072199E" w:rsidRDefault="00151847" w:rsidP="0072199E">
            <w:pPr>
              <w:jc w:val="left"/>
              <w:rPr>
                <w:rFonts w:ascii="Arial" w:hAnsi="Arial" w:cs="Arial"/>
                <w:sz w:val="20"/>
              </w:rPr>
            </w:pPr>
            <w:r>
              <w:rPr>
                <w:rFonts w:ascii="Arial" w:hAnsi="Arial" w:cs="Arial"/>
                <w:sz w:val="20"/>
              </w:rPr>
              <w:t>2.1</w:t>
            </w:r>
            <w:r w:rsidR="00177E1F">
              <w:rPr>
                <w:rFonts w:ascii="Arial" w:hAnsi="Arial" w:cs="Arial"/>
                <w:sz w:val="20"/>
              </w:rPr>
              <w:t xml:space="preserve"> </w:t>
            </w:r>
            <w:r w:rsidR="00C51CA9">
              <w:rPr>
                <w:rFonts w:ascii="Arial" w:hAnsi="Arial" w:cs="Arial"/>
                <w:sz w:val="20"/>
              </w:rPr>
              <w:t>I found no noticeable issues near the boundary condition with the bay. However, mapping appears “too coarse” to identify any potential issues.</w:t>
            </w:r>
          </w:p>
        </w:tc>
      </w:tr>
      <w:tr w:rsidR="00C51CA9" w:rsidRPr="0072199E" w14:paraId="355FF0CD" w14:textId="77777777" w:rsidTr="00893897">
        <w:tc>
          <w:tcPr>
            <w:tcW w:w="3145" w:type="dxa"/>
          </w:tcPr>
          <w:p w14:paraId="7EA0A86E" w14:textId="74B73F1B" w:rsidR="0072199E" w:rsidRPr="0072199E" w:rsidRDefault="00151847" w:rsidP="0072199E">
            <w:pPr>
              <w:jc w:val="left"/>
              <w:rPr>
                <w:rFonts w:ascii="Arial" w:hAnsi="Arial" w:cs="Arial"/>
                <w:sz w:val="20"/>
              </w:rPr>
            </w:pPr>
            <w:r>
              <w:rPr>
                <w:rFonts w:ascii="Arial" w:hAnsi="Arial" w:cs="Arial"/>
                <w:sz w:val="20"/>
              </w:rPr>
              <w:t xml:space="preserve">3. </w:t>
            </w:r>
            <w:r w:rsidR="0072199E" w:rsidRPr="0072199E">
              <w:rPr>
                <w:rFonts w:ascii="Arial" w:hAnsi="Arial" w:cs="Arial"/>
                <w:sz w:val="20"/>
              </w:rPr>
              <w:t xml:space="preserve">Mapping of </w:t>
            </w:r>
            <w:r>
              <w:rPr>
                <w:rFonts w:ascii="Arial" w:hAnsi="Arial" w:cs="Arial"/>
                <w:sz w:val="20"/>
              </w:rPr>
              <w:t>inter</w:t>
            </w:r>
            <w:r w:rsidR="0072199E" w:rsidRPr="0072199E">
              <w:rPr>
                <w:rFonts w:ascii="Arial" w:hAnsi="Arial" w:cs="Arial"/>
                <w:sz w:val="20"/>
              </w:rPr>
              <w:t>basin flow transfer (tie-ins)</w:t>
            </w:r>
          </w:p>
        </w:tc>
        <w:tc>
          <w:tcPr>
            <w:tcW w:w="6930" w:type="dxa"/>
          </w:tcPr>
          <w:p w14:paraId="746A843C" w14:textId="4F927031" w:rsidR="0072199E" w:rsidRPr="0072199E" w:rsidRDefault="00151847" w:rsidP="0072199E">
            <w:pPr>
              <w:jc w:val="left"/>
              <w:rPr>
                <w:rFonts w:ascii="Arial" w:hAnsi="Arial" w:cs="Arial"/>
                <w:sz w:val="20"/>
              </w:rPr>
            </w:pPr>
            <w:r>
              <w:rPr>
                <w:rFonts w:ascii="Arial" w:hAnsi="Arial" w:cs="Arial"/>
                <w:sz w:val="20"/>
              </w:rPr>
              <w:t>3.1</w:t>
            </w:r>
            <w:r w:rsidR="00C51CA9">
              <w:rPr>
                <w:rFonts w:ascii="Arial" w:hAnsi="Arial" w:cs="Arial"/>
                <w:sz w:val="20"/>
              </w:rPr>
              <w:t xml:space="preserve"> Not reviewed at the moment.</w:t>
            </w:r>
          </w:p>
        </w:tc>
      </w:tr>
      <w:tr w:rsidR="00C51CA9" w:rsidRPr="0072199E" w14:paraId="059E5C40" w14:textId="77777777" w:rsidTr="00893897">
        <w:tc>
          <w:tcPr>
            <w:tcW w:w="3145" w:type="dxa"/>
          </w:tcPr>
          <w:p w14:paraId="3CA5BDD1" w14:textId="3C95E310" w:rsidR="0072199E" w:rsidRPr="0072199E" w:rsidRDefault="00151847" w:rsidP="0072199E">
            <w:pPr>
              <w:jc w:val="left"/>
              <w:rPr>
                <w:rFonts w:ascii="Arial" w:hAnsi="Arial" w:cs="Arial"/>
                <w:sz w:val="20"/>
              </w:rPr>
            </w:pPr>
            <w:r>
              <w:rPr>
                <w:rFonts w:ascii="Arial" w:hAnsi="Arial" w:cs="Arial"/>
                <w:sz w:val="20"/>
              </w:rPr>
              <w:t xml:space="preserve">4. </w:t>
            </w:r>
            <w:r w:rsidR="0072199E" w:rsidRPr="0072199E">
              <w:rPr>
                <w:rFonts w:ascii="Arial" w:hAnsi="Arial" w:cs="Arial"/>
                <w:sz w:val="20"/>
              </w:rPr>
              <w:t xml:space="preserve">Stream </w:t>
            </w:r>
            <w:r>
              <w:rPr>
                <w:rFonts w:ascii="Arial" w:hAnsi="Arial" w:cs="Arial"/>
                <w:sz w:val="20"/>
              </w:rPr>
              <w:t>continuity</w:t>
            </w:r>
          </w:p>
        </w:tc>
        <w:tc>
          <w:tcPr>
            <w:tcW w:w="6930" w:type="dxa"/>
          </w:tcPr>
          <w:p w14:paraId="1D6A593E" w14:textId="401A7E33" w:rsidR="0072199E" w:rsidRDefault="00151847" w:rsidP="0072199E">
            <w:pPr>
              <w:jc w:val="left"/>
              <w:rPr>
                <w:rFonts w:ascii="Arial" w:hAnsi="Arial" w:cs="Arial"/>
                <w:sz w:val="20"/>
              </w:rPr>
            </w:pPr>
            <w:r>
              <w:rPr>
                <w:rFonts w:ascii="Arial" w:hAnsi="Arial" w:cs="Arial"/>
                <w:sz w:val="20"/>
              </w:rPr>
              <w:t>4.1</w:t>
            </w:r>
            <w:r w:rsidR="00177E1F">
              <w:rPr>
                <w:rFonts w:ascii="Arial" w:hAnsi="Arial" w:cs="Arial"/>
                <w:sz w:val="20"/>
              </w:rPr>
              <w:t xml:space="preserve"> </w:t>
            </w:r>
            <w:r w:rsidR="00C51CA9">
              <w:rPr>
                <w:rFonts w:ascii="Arial" w:hAnsi="Arial" w:cs="Arial"/>
                <w:sz w:val="20"/>
              </w:rPr>
              <w:t>The mapping appears to lack refinement. The BLE mapping shows large areas of flooding, with little delineation (i.e., “everything floods”). The mapping does not look reasonable in some areas (see screenshot below).</w:t>
            </w:r>
          </w:p>
          <w:p w14:paraId="3885BD96" w14:textId="7DC70006" w:rsidR="00C51CA9" w:rsidRDefault="00C51CA9" w:rsidP="0072199E">
            <w:pPr>
              <w:jc w:val="left"/>
              <w:rPr>
                <w:rFonts w:ascii="Arial" w:hAnsi="Arial" w:cs="Arial"/>
                <w:sz w:val="20"/>
              </w:rPr>
            </w:pPr>
          </w:p>
          <w:p w14:paraId="5658F2E5" w14:textId="33E7A037" w:rsidR="00C51CA9" w:rsidRDefault="00C51CA9" w:rsidP="0072199E">
            <w:pPr>
              <w:jc w:val="left"/>
              <w:rPr>
                <w:rFonts w:ascii="Arial" w:hAnsi="Arial" w:cs="Arial"/>
                <w:sz w:val="20"/>
              </w:rPr>
            </w:pPr>
            <w:r w:rsidRPr="00C51CA9">
              <w:rPr>
                <w:rFonts w:ascii="Arial" w:hAnsi="Arial" w:cs="Arial"/>
                <w:noProof/>
                <w:sz w:val="20"/>
              </w:rPr>
              <w:drawing>
                <wp:inline distT="0" distB="0" distL="0" distR="0" wp14:anchorId="57FA217D" wp14:editId="2DFE3F21">
                  <wp:extent cx="5328139" cy="2861028"/>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40946" cy="2867905"/>
                          </a:xfrm>
                          <a:prstGeom prst="rect">
                            <a:avLst/>
                          </a:prstGeom>
                        </pic:spPr>
                      </pic:pic>
                    </a:graphicData>
                  </a:graphic>
                </wp:inline>
              </w:drawing>
            </w:r>
          </w:p>
          <w:p w14:paraId="3D6FD07F" w14:textId="13EE5028" w:rsidR="00C51CA9" w:rsidRPr="0072199E" w:rsidRDefault="00C51CA9" w:rsidP="0072199E">
            <w:pPr>
              <w:jc w:val="left"/>
              <w:rPr>
                <w:rFonts w:ascii="Arial" w:hAnsi="Arial" w:cs="Arial"/>
                <w:sz w:val="20"/>
              </w:rPr>
            </w:pPr>
          </w:p>
        </w:tc>
      </w:tr>
      <w:tr w:rsidR="00C51CA9" w:rsidRPr="0072199E" w14:paraId="1A32A5A3" w14:textId="77777777" w:rsidTr="00893897">
        <w:tc>
          <w:tcPr>
            <w:tcW w:w="3145" w:type="dxa"/>
          </w:tcPr>
          <w:p w14:paraId="2CD4DF44" w14:textId="41394348" w:rsidR="0072199E" w:rsidRPr="0072199E" w:rsidRDefault="00151847" w:rsidP="0072199E">
            <w:pPr>
              <w:jc w:val="left"/>
              <w:rPr>
                <w:rFonts w:ascii="Arial" w:hAnsi="Arial" w:cs="Arial"/>
                <w:sz w:val="20"/>
              </w:rPr>
            </w:pPr>
            <w:r>
              <w:rPr>
                <w:rFonts w:ascii="Arial" w:hAnsi="Arial" w:cs="Arial"/>
                <w:sz w:val="20"/>
              </w:rPr>
              <w:t xml:space="preserve">5. </w:t>
            </w:r>
            <w:r w:rsidR="0072199E" w:rsidRPr="0072199E">
              <w:rPr>
                <w:rFonts w:ascii="Arial" w:hAnsi="Arial" w:cs="Arial"/>
                <w:sz w:val="20"/>
              </w:rPr>
              <w:t>Mapped depths</w:t>
            </w:r>
          </w:p>
        </w:tc>
        <w:tc>
          <w:tcPr>
            <w:tcW w:w="6930" w:type="dxa"/>
          </w:tcPr>
          <w:p w14:paraId="2B61A18E" w14:textId="08D716FC" w:rsidR="0072199E" w:rsidRDefault="00151847" w:rsidP="0072199E">
            <w:pPr>
              <w:jc w:val="left"/>
              <w:rPr>
                <w:rFonts w:ascii="Arial" w:hAnsi="Arial" w:cs="Arial"/>
                <w:sz w:val="20"/>
              </w:rPr>
            </w:pPr>
            <w:r>
              <w:rPr>
                <w:rFonts w:ascii="Arial" w:hAnsi="Arial" w:cs="Arial"/>
                <w:sz w:val="20"/>
              </w:rPr>
              <w:t>5.1</w:t>
            </w:r>
            <w:r w:rsidR="00177E1F">
              <w:rPr>
                <w:rFonts w:ascii="Arial" w:hAnsi="Arial" w:cs="Arial"/>
                <w:sz w:val="20"/>
              </w:rPr>
              <w:t xml:space="preserve"> The 1% mapping includes a significant area, almost disregarding depths. The mapping shows many areas with depths less than 0.4 feet that should be removed from the flood hazard area, even for a BLE level of effort (see areas in blue and white below; hatched area indicates BLE mapping). Verify that we are using the same mapping threshold in all HUCS.</w:t>
            </w:r>
          </w:p>
          <w:p w14:paraId="45E2BBD4" w14:textId="264C80D2" w:rsidR="00177E1F" w:rsidRDefault="00177E1F" w:rsidP="0072199E">
            <w:pPr>
              <w:jc w:val="left"/>
              <w:rPr>
                <w:rFonts w:ascii="Arial" w:hAnsi="Arial" w:cs="Arial"/>
                <w:sz w:val="20"/>
              </w:rPr>
            </w:pPr>
          </w:p>
          <w:p w14:paraId="5FF6B2BB" w14:textId="345D1ACB" w:rsidR="00177E1F" w:rsidRDefault="00177E1F" w:rsidP="0072199E">
            <w:pPr>
              <w:jc w:val="left"/>
              <w:rPr>
                <w:rFonts w:ascii="Arial" w:hAnsi="Arial" w:cs="Arial"/>
                <w:sz w:val="20"/>
              </w:rPr>
            </w:pPr>
            <w:r w:rsidRPr="00177E1F">
              <w:rPr>
                <w:rFonts w:ascii="Arial" w:hAnsi="Arial" w:cs="Arial"/>
                <w:noProof/>
                <w:sz w:val="20"/>
              </w:rPr>
              <w:lastRenderedPageBreak/>
              <w:drawing>
                <wp:inline distT="0" distB="0" distL="0" distR="0" wp14:anchorId="72D99FE8" wp14:editId="51B6F8BA">
                  <wp:extent cx="5351585" cy="3041713"/>
                  <wp:effectExtent l="0" t="0" r="190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63034" cy="3048220"/>
                          </a:xfrm>
                          <a:prstGeom prst="rect">
                            <a:avLst/>
                          </a:prstGeom>
                        </pic:spPr>
                      </pic:pic>
                    </a:graphicData>
                  </a:graphic>
                </wp:inline>
              </w:drawing>
            </w:r>
          </w:p>
          <w:p w14:paraId="7F87A5D3" w14:textId="77777777" w:rsidR="00177E1F" w:rsidRDefault="00177E1F" w:rsidP="0072199E">
            <w:pPr>
              <w:jc w:val="left"/>
              <w:rPr>
                <w:rFonts w:ascii="Arial" w:hAnsi="Arial" w:cs="Arial"/>
                <w:sz w:val="20"/>
              </w:rPr>
            </w:pPr>
          </w:p>
          <w:p w14:paraId="0DB06179" w14:textId="77777777" w:rsidR="00177E1F" w:rsidRDefault="00177E1F" w:rsidP="0072199E">
            <w:pPr>
              <w:jc w:val="left"/>
              <w:rPr>
                <w:rFonts w:ascii="Arial" w:hAnsi="Arial" w:cs="Arial"/>
                <w:sz w:val="20"/>
              </w:rPr>
            </w:pPr>
            <w:r w:rsidRPr="00177E1F">
              <w:rPr>
                <w:rFonts w:ascii="Arial" w:hAnsi="Arial" w:cs="Arial"/>
                <w:noProof/>
                <w:sz w:val="20"/>
              </w:rPr>
              <w:drawing>
                <wp:inline distT="0" distB="0" distL="0" distR="0" wp14:anchorId="21C30BDA" wp14:editId="11129461">
                  <wp:extent cx="5175739" cy="3413444"/>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84088" cy="3418950"/>
                          </a:xfrm>
                          <a:prstGeom prst="rect">
                            <a:avLst/>
                          </a:prstGeom>
                        </pic:spPr>
                      </pic:pic>
                    </a:graphicData>
                  </a:graphic>
                </wp:inline>
              </w:drawing>
            </w:r>
          </w:p>
          <w:p w14:paraId="7D8609CB" w14:textId="10D31A9B" w:rsidR="00177E1F" w:rsidRPr="0072199E" w:rsidRDefault="00177E1F" w:rsidP="0072199E">
            <w:pPr>
              <w:jc w:val="left"/>
              <w:rPr>
                <w:rFonts w:ascii="Arial" w:hAnsi="Arial" w:cs="Arial"/>
                <w:sz w:val="20"/>
              </w:rPr>
            </w:pPr>
          </w:p>
        </w:tc>
      </w:tr>
      <w:tr w:rsidR="00C51CA9" w:rsidRPr="0072199E" w14:paraId="7FC00F4E" w14:textId="77777777" w:rsidTr="00893897">
        <w:tc>
          <w:tcPr>
            <w:tcW w:w="3145" w:type="dxa"/>
          </w:tcPr>
          <w:p w14:paraId="51D463E9" w14:textId="35C217E9" w:rsidR="0072199E" w:rsidRPr="0072199E" w:rsidRDefault="00151847" w:rsidP="0072199E">
            <w:pPr>
              <w:jc w:val="left"/>
              <w:rPr>
                <w:rFonts w:ascii="Arial" w:hAnsi="Arial" w:cs="Arial"/>
                <w:sz w:val="20"/>
              </w:rPr>
            </w:pPr>
            <w:r>
              <w:rPr>
                <w:rFonts w:ascii="Arial" w:hAnsi="Arial" w:cs="Arial"/>
                <w:sz w:val="20"/>
              </w:rPr>
              <w:lastRenderedPageBreak/>
              <w:t>6. Mapping consistent with frequency</w:t>
            </w:r>
          </w:p>
        </w:tc>
        <w:tc>
          <w:tcPr>
            <w:tcW w:w="6930" w:type="dxa"/>
          </w:tcPr>
          <w:p w14:paraId="5C09D1BC" w14:textId="50D15B1C" w:rsidR="0072199E" w:rsidRPr="0072199E" w:rsidRDefault="00151847" w:rsidP="0072199E">
            <w:pPr>
              <w:jc w:val="left"/>
              <w:rPr>
                <w:rFonts w:ascii="Arial" w:hAnsi="Arial" w:cs="Arial"/>
                <w:sz w:val="20"/>
              </w:rPr>
            </w:pPr>
            <w:r>
              <w:rPr>
                <w:rFonts w:ascii="Arial" w:hAnsi="Arial" w:cs="Arial"/>
                <w:sz w:val="20"/>
              </w:rPr>
              <w:t>6.1</w:t>
            </w:r>
            <w:r w:rsidR="00177E1F">
              <w:rPr>
                <w:rFonts w:ascii="Arial" w:hAnsi="Arial" w:cs="Arial"/>
                <w:sz w:val="20"/>
              </w:rPr>
              <w:t xml:space="preserve"> </w:t>
            </w:r>
            <w:r w:rsidR="00C51CA9">
              <w:rPr>
                <w:rFonts w:ascii="Arial" w:hAnsi="Arial" w:cs="Arial"/>
                <w:sz w:val="20"/>
              </w:rPr>
              <w:t>The 10% flooding extents are consistently smaller than the 1%. However, The 10% also appears to be very “coarsely” delineated. Review the standard for mapping shallow depths. The 0.2% flood hazard boundary shapefile is empty.</w:t>
            </w:r>
          </w:p>
        </w:tc>
      </w:tr>
      <w:tr w:rsidR="00C51CA9" w:rsidRPr="0072199E" w14:paraId="33EB102F" w14:textId="77777777" w:rsidTr="00893897">
        <w:tc>
          <w:tcPr>
            <w:tcW w:w="3145" w:type="dxa"/>
          </w:tcPr>
          <w:p w14:paraId="678BCE76" w14:textId="0D4A8210" w:rsidR="0072199E" w:rsidRPr="0072199E" w:rsidRDefault="00151847" w:rsidP="0072199E">
            <w:pPr>
              <w:jc w:val="left"/>
              <w:rPr>
                <w:rFonts w:ascii="Arial" w:hAnsi="Arial" w:cs="Arial"/>
                <w:sz w:val="20"/>
              </w:rPr>
            </w:pPr>
            <w:r>
              <w:rPr>
                <w:rFonts w:ascii="Arial" w:hAnsi="Arial" w:cs="Arial"/>
                <w:sz w:val="20"/>
              </w:rPr>
              <w:lastRenderedPageBreak/>
              <w:t>7. Miscellaneous</w:t>
            </w:r>
          </w:p>
        </w:tc>
        <w:tc>
          <w:tcPr>
            <w:tcW w:w="6930" w:type="dxa"/>
          </w:tcPr>
          <w:p w14:paraId="797C62E6" w14:textId="6AEDCE82" w:rsidR="0072199E" w:rsidRPr="0072199E" w:rsidRDefault="00151847" w:rsidP="0072199E">
            <w:pPr>
              <w:jc w:val="left"/>
              <w:rPr>
                <w:rFonts w:ascii="Arial" w:hAnsi="Arial" w:cs="Arial"/>
                <w:sz w:val="20"/>
              </w:rPr>
            </w:pPr>
            <w:r>
              <w:rPr>
                <w:rFonts w:ascii="Arial" w:hAnsi="Arial" w:cs="Arial"/>
                <w:sz w:val="20"/>
              </w:rPr>
              <w:t>7.1</w:t>
            </w:r>
            <w:r w:rsidR="00207B3D">
              <w:rPr>
                <w:rFonts w:ascii="Arial" w:hAnsi="Arial" w:cs="Arial"/>
                <w:sz w:val="20"/>
              </w:rPr>
              <w:t xml:space="preserve"> Many large areas with no flood depth or shallow depths (&lt; 0.35 ft) are shown as flooded. We need to revise mapping for this HUC.</w:t>
            </w:r>
          </w:p>
        </w:tc>
      </w:tr>
    </w:tbl>
    <w:p w14:paraId="4EFAA5AB" w14:textId="17FC7F53" w:rsidR="00E50997" w:rsidRPr="0072199E" w:rsidRDefault="00E50997">
      <w:pPr>
        <w:rPr>
          <w:rFonts w:ascii="Arial" w:hAnsi="Arial" w:cs="Arial"/>
          <w:sz w:val="22"/>
          <w:szCs w:val="22"/>
        </w:rPr>
      </w:pPr>
    </w:p>
    <w:p w14:paraId="4CAD4714" w14:textId="2E8C9F63" w:rsidR="000B6E34" w:rsidRPr="0072199E" w:rsidRDefault="000B6E34">
      <w:pPr>
        <w:rPr>
          <w:rFonts w:ascii="Arial" w:hAnsi="Arial" w:cs="Arial"/>
          <w:sz w:val="22"/>
          <w:szCs w:val="22"/>
        </w:rPr>
      </w:pPr>
    </w:p>
    <w:p w14:paraId="3C629A97" w14:textId="2DD15E29" w:rsidR="00E50997" w:rsidRPr="0072199E" w:rsidRDefault="00E50997">
      <w:pPr>
        <w:rPr>
          <w:rFonts w:ascii="Arial" w:hAnsi="Arial" w:cs="Arial"/>
          <w:sz w:val="22"/>
          <w:szCs w:val="22"/>
        </w:rPr>
      </w:pPr>
    </w:p>
    <w:p w14:paraId="5416136D" w14:textId="77777777" w:rsidR="00E50997" w:rsidRPr="0072199E" w:rsidRDefault="00E50997">
      <w:pPr>
        <w:rPr>
          <w:rFonts w:ascii="Arial" w:hAnsi="Arial" w:cs="Arial"/>
          <w:sz w:val="22"/>
          <w:szCs w:val="22"/>
        </w:rPr>
      </w:pPr>
    </w:p>
    <w:sectPr w:rsidR="00E50997" w:rsidRPr="0072199E" w:rsidSect="008F06AE">
      <w:headerReference w:type="default" r:id="rId11"/>
      <w:headerReference w:type="first" r:id="rId12"/>
      <w:footerReference w:type="first" r:id="rId13"/>
      <w:type w:val="continuous"/>
      <w:pgSz w:w="12240" w:h="15840" w:code="1"/>
      <w:pgMar w:top="2160" w:right="1440" w:bottom="1440" w:left="1440" w:header="990" w:footer="471"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135A71" w14:textId="77777777" w:rsidR="005B7E30" w:rsidRDefault="005B7E30">
      <w:r>
        <w:separator/>
      </w:r>
    </w:p>
  </w:endnote>
  <w:endnote w:type="continuationSeparator" w:id="0">
    <w:p w14:paraId="20572E5F" w14:textId="77777777" w:rsidR="005B7E30" w:rsidRDefault="005B7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Gotham-Book">
    <w:altName w:val="Calibri"/>
    <w:charset w:val="00"/>
    <w:family w:val="auto"/>
    <w:pitch w:val="variable"/>
    <w:sig w:usb0="8000002F" w:usb1="00000048"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D650F" w14:textId="77777777" w:rsidR="008F06AE" w:rsidRPr="00FD52CB" w:rsidRDefault="0069630A" w:rsidP="008F06AE">
    <w:pPr>
      <w:pStyle w:val="Footer"/>
      <w:ind w:hanging="360"/>
      <w:rPr>
        <w:szCs w:val="14"/>
      </w:rPr>
    </w:pPr>
    <w:r>
      <w:rPr>
        <w:noProof/>
      </w:rPr>
      <mc:AlternateContent>
        <mc:Choice Requires="wps">
          <w:drawing>
            <wp:anchor distT="45720" distB="45720" distL="114300" distR="114300" simplePos="0" relativeHeight="251659776" behindDoc="0" locked="0" layoutInCell="1" allowOverlap="1" wp14:anchorId="54D791CB" wp14:editId="6D00E9E4">
              <wp:simplePos x="0" y="0"/>
              <wp:positionH relativeFrom="column">
                <wp:posOffset>-342900</wp:posOffset>
              </wp:positionH>
              <wp:positionV relativeFrom="paragraph">
                <wp:posOffset>-287655</wp:posOffset>
              </wp:positionV>
              <wp:extent cx="5149850" cy="540385"/>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540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26F79" w14:textId="77777777" w:rsidR="0069630A" w:rsidRPr="002C55A5" w:rsidRDefault="0069630A" w:rsidP="0069630A">
                          <w:pPr>
                            <w:rPr>
                              <w:sz w:val="11"/>
                              <w:szCs w:val="11"/>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4D791CB" id="_x0000_t202" coordsize="21600,21600" o:spt="202" path="m,l,21600r21600,l21600,xe">
              <v:stroke joinstyle="miter"/>
              <v:path gradientshapeok="t" o:connecttype="rect"/>
            </v:shapetype>
            <v:shape id="Text Box 2" o:spid="_x0000_s1027" type="#_x0000_t202" style="position:absolute;left:0;text-align:left;margin-left:-27pt;margin-top:-22.65pt;width:405.5pt;height:42.55pt;z-index:251659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" stroked="f">
              <v:textbox style="mso-fit-shape-to-text:t">
                <w:txbxContent>
                  <w:p w14:paraId="5BF26F79" w14:textId="77777777" w:rsidR="0069630A" w:rsidRPr="002C55A5" w:rsidRDefault="0069630A" w:rsidP="0069630A">
                    <w:pPr>
                      <w:rPr>
                        <w:sz w:val="11"/>
                        <w:szCs w:val="11"/>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C514AE" w14:textId="77777777" w:rsidR="005B7E30" w:rsidRDefault="005B7E30">
      <w:r>
        <w:separator/>
      </w:r>
    </w:p>
  </w:footnote>
  <w:footnote w:type="continuationSeparator" w:id="0">
    <w:p w14:paraId="033264CC" w14:textId="77777777" w:rsidR="005B7E30" w:rsidRDefault="005B7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AE7D1" w14:textId="4C727592" w:rsidR="008F06AE" w:rsidRDefault="00E563B1" w:rsidP="008F06AE">
    <w:pPr>
      <w:pStyle w:val="Header"/>
      <w:ind w:hanging="360"/>
      <w:rPr>
        <w:szCs w:val="14"/>
      </w:rPr>
    </w:pPr>
    <w:r>
      <w:rPr>
        <w:noProof/>
        <w:szCs w:val="14"/>
      </w:rPr>
      <w:drawing>
        <wp:inline distT="0" distB="0" distL="0" distR="0" wp14:anchorId="5E153309" wp14:editId="6E53C7AB">
          <wp:extent cx="1783496" cy="416530"/>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alff-Logo.png"/>
                  <pic:cNvPicPr/>
                </pic:nvPicPr>
                <pic:blipFill>
                  <a:blip r:embed="rId1">
                    <a:extLst>
                      <a:ext uri="{28A0092B-C50C-407E-A947-70E740481C1C}">
                        <a14:useLocalDpi xmlns:a14="http://schemas.microsoft.com/office/drawing/2010/main" val="0"/>
                      </a:ext>
                    </a:extLst>
                  </a:blip>
                  <a:stretch>
                    <a:fillRect/>
                  </a:stretch>
                </pic:blipFill>
                <pic:spPr>
                  <a:xfrm>
                    <a:off x="0" y="0"/>
                    <a:ext cx="1923140" cy="449143"/>
                  </a:xfrm>
                  <a:prstGeom prst="rect">
                    <a:avLst/>
                  </a:prstGeom>
                </pic:spPr>
              </pic:pic>
            </a:graphicData>
          </a:graphic>
        </wp:inline>
      </w:drawing>
    </w:r>
    <w:r w:rsidR="00D60FFB">
      <w:rPr>
        <w:noProof/>
        <w:sz w:val="14"/>
        <w:szCs w:val="14"/>
      </w:rPr>
      <mc:AlternateContent>
        <mc:Choice Requires="wps">
          <w:drawing>
            <wp:anchor distT="0" distB="0" distL="114300" distR="114300" simplePos="0" relativeHeight="251657728" behindDoc="0" locked="0" layoutInCell="1" allowOverlap="1" wp14:anchorId="4AD6BF7E" wp14:editId="4909A400">
              <wp:simplePos x="0" y="0"/>
              <wp:positionH relativeFrom="column">
                <wp:posOffset>4074160</wp:posOffset>
              </wp:positionH>
              <wp:positionV relativeFrom="paragraph">
                <wp:posOffset>-8890</wp:posOffset>
              </wp:positionV>
              <wp:extent cx="2187575" cy="490220"/>
              <wp:effectExtent l="0" t="0" r="0" b="0"/>
              <wp:wrapNone/>
              <wp:docPr id="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49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19C52A" w14:textId="77777777" w:rsidR="008F06AE" w:rsidRPr="00987AC5" w:rsidRDefault="0069630A" w:rsidP="008F06AE">
                          <w:pPr>
                            <w:pStyle w:val="Header"/>
                            <w:jc w:val="right"/>
                            <w:rPr>
                              <w:rFonts w:ascii="Arial" w:hAnsi="Arial" w:cs="Arial"/>
                              <w:sz w:val="14"/>
                            </w:rPr>
                          </w:pPr>
                          <w:r w:rsidRPr="00987AC5">
                            <w:rPr>
                              <w:rFonts w:ascii="Arial" w:hAnsi="Arial" w:cs="Arial"/>
                              <w:sz w:val="14"/>
                            </w:rPr>
                            <w:t>Replace this with recipient's name</w:t>
                          </w:r>
                        </w:p>
                        <w:p w14:paraId="12ADC77C"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this with recipient's company name</w:t>
                          </w:r>
                        </w:p>
                        <w:p w14:paraId="2FCA90C0"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with today’s date</w:t>
                          </w:r>
                        </w:p>
                        <w:p w14:paraId="091FF224" w14:textId="77777777" w:rsidR="008F06AE" w:rsidRPr="00987AC5" w:rsidRDefault="0069630A" w:rsidP="008F06AE">
                          <w:pPr>
                            <w:pStyle w:val="Header"/>
                            <w:jc w:val="right"/>
                            <w:rPr>
                              <w:rStyle w:val="PageNumber"/>
                              <w:rFonts w:ascii="Arial" w:hAnsi="Arial" w:cs="Arial"/>
                              <w:sz w:val="14"/>
                              <w:szCs w:val="14"/>
                            </w:rPr>
                          </w:pPr>
                          <w:r w:rsidRPr="00987AC5">
                            <w:rPr>
                              <w:rFonts w:ascii="Arial" w:hAnsi="Arial" w:cs="Arial"/>
                              <w:sz w:val="14"/>
                              <w:szCs w:val="14"/>
                            </w:rPr>
                            <w:t xml:space="preserve">Page </w:t>
                          </w:r>
                          <w:r w:rsidRPr="00987AC5">
                            <w:rPr>
                              <w:rStyle w:val="PageNumber"/>
                              <w:rFonts w:ascii="Arial" w:hAnsi="Arial" w:cs="Arial"/>
                              <w:sz w:val="14"/>
                              <w:szCs w:val="14"/>
                            </w:rPr>
                            <w:fldChar w:fldCharType="begin"/>
                          </w:r>
                          <w:r w:rsidRPr="00987AC5">
                            <w:rPr>
                              <w:rStyle w:val="PageNumber"/>
                              <w:rFonts w:ascii="Arial" w:hAnsi="Arial" w:cs="Arial"/>
                              <w:sz w:val="14"/>
                              <w:szCs w:val="14"/>
                            </w:rPr>
                            <w:instrText xml:space="preserve"> PAGE </w:instrText>
                          </w:r>
                          <w:r w:rsidRPr="00987AC5">
                            <w:rPr>
                              <w:rStyle w:val="PageNumber"/>
                              <w:rFonts w:ascii="Arial" w:hAnsi="Arial" w:cs="Arial"/>
                              <w:sz w:val="14"/>
                              <w:szCs w:val="14"/>
                            </w:rPr>
                            <w:fldChar w:fldCharType="separate"/>
                          </w:r>
                          <w:r w:rsidRPr="00987AC5">
                            <w:rPr>
                              <w:rStyle w:val="PageNumber"/>
                              <w:rFonts w:ascii="Arial" w:hAnsi="Arial" w:cs="Arial"/>
                              <w:noProof/>
                              <w:sz w:val="14"/>
                              <w:szCs w:val="14"/>
                            </w:rPr>
                            <w:t>2</w:t>
                          </w:r>
                          <w:r w:rsidRPr="00987AC5">
                            <w:rPr>
                              <w:rStyle w:val="PageNumber"/>
                              <w:rFonts w:ascii="Arial" w:hAnsi="Arial" w:cs="Arial"/>
                              <w:sz w:val="14"/>
                              <w:szCs w:val="14"/>
                            </w:rPr>
                            <w:fldChar w:fldCharType="end"/>
                          </w:r>
                        </w:p>
                        <w:p w14:paraId="29990122" w14:textId="77777777" w:rsidR="008F06AE" w:rsidRDefault="0007073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D6BF7E" id="_x0000_t202" coordsize="21600,21600" o:spt="202" path="m,l,21600r21600,l21600,xe">
              <v:stroke joinstyle="miter"/>
              <v:path gradientshapeok="t" o:connecttype="rect"/>
            </v:shapetype>
            <v:shape id="Text Box 14" o:spid="_x0000_s1026" type="#_x0000_t202" style="position:absolute;left:0;text-align:left;margin-left:320.8pt;margin-top:-.7pt;width:172.25pt;height:38.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" stroked="f">
              <v:textbox>
                <w:txbxContent>
                  <w:p w14:paraId="5719C52A" w14:textId="77777777" w:rsidR="008F06AE" w:rsidRPr="00987AC5" w:rsidRDefault="0069630A" w:rsidP="008F06AE">
                    <w:pPr>
                      <w:pStyle w:val="Header"/>
                      <w:jc w:val="right"/>
                      <w:rPr>
                        <w:rFonts w:ascii="Arial" w:hAnsi="Arial" w:cs="Arial"/>
                        <w:sz w:val="14"/>
                      </w:rPr>
                    </w:pPr>
                    <w:r w:rsidRPr="00987AC5">
                      <w:rPr>
                        <w:rFonts w:ascii="Arial" w:hAnsi="Arial" w:cs="Arial"/>
                        <w:sz w:val="14"/>
                      </w:rPr>
                      <w:t>Replace this with recipient's name</w:t>
                    </w:r>
                  </w:p>
                  <w:p w14:paraId="12ADC77C"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this with recipient's company name</w:t>
                    </w:r>
                  </w:p>
                  <w:p w14:paraId="2FCA90C0"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with today’s date</w:t>
                    </w:r>
                  </w:p>
                  <w:p w14:paraId="091FF224" w14:textId="77777777" w:rsidR="008F06AE" w:rsidRPr="00987AC5" w:rsidRDefault="0069630A" w:rsidP="008F06AE">
                    <w:pPr>
                      <w:pStyle w:val="Header"/>
                      <w:jc w:val="right"/>
                      <w:rPr>
                        <w:rStyle w:val="PageNumber"/>
                        <w:rFonts w:ascii="Arial" w:hAnsi="Arial" w:cs="Arial"/>
                        <w:sz w:val="14"/>
                        <w:szCs w:val="14"/>
                      </w:rPr>
                    </w:pPr>
                    <w:r w:rsidRPr="00987AC5">
                      <w:rPr>
                        <w:rFonts w:ascii="Arial" w:hAnsi="Arial" w:cs="Arial"/>
                        <w:sz w:val="14"/>
                        <w:szCs w:val="14"/>
                      </w:rPr>
                      <w:t xml:space="preserve">Page </w:t>
                    </w:r>
                    <w:r w:rsidRPr="00987AC5">
                      <w:rPr>
                        <w:rStyle w:val="PageNumber"/>
                        <w:rFonts w:ascii="Arial" w:hAnsi="Arial" w:cs="Arial"/>
                        <w:sz w:val="14"/>
                        <w:szCs w:val="14"/>
                      </w:rPr>
                      <w:fldChar w:fldCharType="begin"/>
                    </w:r>
                    <w:r w:rsidRPr="00987AC5">
                      <w:rPr>
                        <w:rStyle w:val="PageNumber"/>
                        <w:rFonts w:ascii="Arial" w:hAnsi="Arial" w:cs="Arial"/>
                        <w:sz w:val="14"/>
                        <w:szCs w:val="14"/>
                      </w:rPr>
                      <w:instrText xml:space="preserve"> PAGE </w:instrText>
                    </w:r>
                    <w:r w:rsidRPr="00987AC5">
                      <w:rPr>
                        <w:rStyle w:val="PageNumber"/>
                        <w:rFonts w:ascii="Arial" w:hAnsi="Arial" w:cs="Arial"/>
                        <w:sz w:val="14"/>
                        <w:szCs w:val="14"/>
                      </w:rPr>
                      <w:fldChar w:fldCharType="separate"/>
                    </w:r>
                    <w:r w:rsidRPr="00987AC5">
                      <w:rPr>
                        <w:rStyle w:val="PageNumber"/>
                        <w:rFonts w:ascii="Arial" w:hAnsi="Arial" w:cs="Arial"/>
                        <w:noProof/>
                        <w:sz w:val="14"/>
                        <w:szCs w:val="14"/>
                      </w:rPr>
                      <w:t>2</w:t>
                    </w:r>
                    <w:r w:rsidRPr="00987AC5">
                      <w:rPr>
                        <w:rStyle w:val="PageNumber"/>
                        <w:rFonts w:ascii="Arial" w:hAnsi="Arial" w:cs="Arial"/>
                        <w:sz w:val="14"/>
                        <w:szCs w:val="14"/>
                      </w:rPr>
                      <w:fldChar w:fldCharType="end"/>
                    </w:r>
                  </w:p>
                  <w:p w14:paraId="29990122" w14:textId="77777777" w:rsidR="008F06AE" w:rsidRDefault="00070732"/>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22082" w14:textId="1A1BCEA0" w:rsidR="008F06AE" w:rsidRPr="00FD52CB" w:rsidRDefault="00E563B1" w:rsidP="008F06AE">
    <w:pPr>
      <w:pStyle w:val="Header"/>
      <w:ind w:hanging="360"/>
      <w:rPr>
        <w:szCs w:val="14"/>
      </w:rPr>
    </w:pPr>
    <w:r>
      <w:rPr>
        <w:noProof/>
        <w:szCs w:val="14"/>
      </w:rPr>
      <w:drawing>
        <wp:inline distT="0" distB="0" distL="0" distR="0" wp14:anchorId="37D28A92" wp14:editId="5B0D3255">
          <wp:extent cx="1783496" cy="416530"/>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alff-Logo.png"/>
                  <pic:cNvPicPr/>
                </pic:nvPicPr>
                <pic:blipFill>
                  <a:blip r:embed="rId1">
                    <a:extLst>
                      <a:ext uri="{28A0092B-C50C-407E-A947-70E740481C1C}">
                        <a14:useLocalDpi xmlns:a14="http://schemas.microsoft.com/office/drawing/2010/main" val="0"/>
                      </a:ext>
                    </a:extLst>
                  </a:blip>
                  <a:stretch>
                    <a:fillRect/>
                  </a:stretch>
                </pic:blipFill>
                <pic:spPr>
                  <a:xfrm>
                    <a:off x="0" y="0"/>
                    <a:ext cx="1923140" cy="44914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CEE7ED2"/>
    <w:multiLevelType w:val="hybridMultilevel"/>
    <w:tmpl w:val="3CD0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10241">
      <o:colormru v:ext="edit" colors="#3a569b,#10147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FFB"/>
    <w:rsid w:val="00070732"/>
    <w:rsid w:val="000B6E34"/>
    <w:rsid w:val="00151847"/>
    <w:rsid w:val="00177E1F"/>
    <w:rsid w:val="001B4EF9"/>
    <w:rsid w:val="00207B3D"/>
    <w:rsid w:val="00277916"/>
    <w:rsid w:val="003C5C1D"/>
    <w:rsid w:val="00526223"/>
    <w:rsid w:val="005B7E30"/>
    <w:rsid w:val="005D3859"/>
    <w:rsid w:val="0062272D"/>
    <w:rsid w:val="00646E55"/>
    <w:rsid w:val="006921EE"/>
    <w:rsid w:val="0069630A"/>
    <w:rsid w:val="0072199E"/>
    <w:rsid w:val="00802E27"/>
    <w:rsid w:val="00893897"/>
    <w:rsid w:val="00987AC5"/>
    <w:rsid w:val="009D798E"/>
    <w:rsid w:val="00C44252"/>
    <w:rsid w:val="00C51CA9"/>
    <w:rsid w:val="00D60FFB"/>
    <w:rsid w:val="00DA15C0"/>
    <w:rsid w:val="00E50997"/>
    <w:rsid w:val="00E563B1"/>
    <w:rsid w:val="00F114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colormru v:ext="edit" colors="#3a569b,#10147e"/>
    </o:shapedefaults>
    <o:shapelayout v:ext="edit">
      <o:idmap v:ext="edit" data="1"/>
    </o:shapelayout>
  </w:shapeDefaults>
  <w:decimalSymbol w:val="."/>
  <w:listSeparator w:val=","/>
  <w14:docId w14:val="58897FD5"/>
  <w15:chartTrackingRefBased/>
  <w15:docId w15:val="{96D9783E-E104-4AD5-8D0C-C4A47C2B2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jc w:val="both"/>
      <w:textAlignment w:val="baseline"/>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pPr>
      <w:widowControl w:val="0"/>
      <w:spacing w:after="240"/>
      <w:ind w:left="720" w:hanging="720"/>
    </w:pPr>
    <w:rPr>
      <w:rFonts w:ascii="Times Roman" w:hAnsi="Times Roman"/>
    </w:rPr>
  </w:style>
  <w:style w:type="paragraph" w:styleId="Footer">
    <w:name w:val="footer"/>
    <w:basedOn w:val="Normal"/>
    <w:pPr>
      <w:widowControl w:val="0"/>
      <w:tabs>
        <w:tab w:val="center" w:pos="4320"/>
        <w:tab w:val="right" w:pos="9360"/>
      </w:tabs>
    </w:pPr>
    <w:rPr>
      <w:rFonts w:ascii="Times Roman" w:hAnsi="Times Roman"/>
    </w:rPr>
  </w:style>
  <w:style w:type="paragraph" w:styleId="EnvelopeAddress">
    <w:name w:val="envelope address"/>
    <w:basedOn w:val="EnvelopeReturn"/>
    <w:pPr>
      <w:keepLines/>
      <w:framePr w:w="7920" w:h="1980" w:hRule="exact" w:hSpace="180" w:wrap="auto" w:hAnchor="page" w:xAlign="center" w:yAlign="bottom"/>
      <w:ind w:left="6480"/>
      <w:jc w:val="left"/>
    </w:pPr>
    <w:rPr>
      <w:rFonts w:ascii="Arial Rounded MT Bold" w:hAnsi="Arial Rounded MT Bold"/>
      <w:b/>
      <w:sz w:val="28"/>
    </w:rPr>
  </w:style>
  <w:style w:type="paragraph" w:styleId="EnvelopeReturn">
    <w:name w:val="envelope return"/>
    <w:basedOn w:val="Normal"/>
    <w:rPr>
      <w:sz w:val="20"/>
    </w:rPr>
  </w:style>
  <w:style w:type="paragraph" w:customStyle="1" w:styleId="JITEM3">
    <w:name w:val="JITEM3"/>
    <w:basedOn w:val="JITEM2"/>
    <w:pPr>
      <w:tabs>
        <w:tab w:val="left" w:pos="2160"/>
      </w:tabs>
    </w:pPr>
  </w:style>
  <w:style w:type="paragraph" w:customStyle="1" w:styleId="JITEM2">
    <w:name w:val="JITEM2"/>
    <w:basedOn w:val="Normal"/>
    <w:pPr>
      <w:tabs>
        <w:tab w:val="left" w:pos="-720"/>
        <w:tab w:val="left" w:pos="0"/>
        <w:tab w:val="left" w:pos="720"/>
        <w:tab w:val="left" w:pos="1440"/>
      </w:tabs>
      <w:suppressAutoHyphens/>
      <w:spacing w:after="120"/>
      <w:ind w:left="2880" w:hanging="720"/>
    </w:pPr>
    <w:rPr>
      <w:rFonts w:ascii="Century Schoolbook" w:hAnsi="Century Schoolbook"/>
      <w:spacing w:val="-2"/>
      <w:sz w:val="20"/>
    </w:rPr>
  </w:style>
  <w:style w:type="paragraph" w:customStyle="1" w:styleId="JHEAD1">
    <w:name w:val="JHEAD1"/>
    <w:basedOn w:val="Normal"/>
    <w:pPr>
      <w:spacing w:after="120"/>
      <w:ind w:left="720" w:hanging="720"/>
    </w:pPr>
    <w:rPr>
      <w:rFonts w:ascii="Century Schoolbook" w:hAnsi="Century Schoolbook"/>
      <w:b/>
      <w:sz w:val="20"/>
      <w:u w:val="single"/>
    </w:rPr>
  </w:style>
  <w:style w:type="paragraph" w:customStyle="1" w:styleId="JHEAD2">
    <w:name w:val="JHEAD2"/>
    <w:basedOn w:val="Normal"/>
    <w:pPr>
      <w:spacing w:after="240"/>
      <w:ind w:left="1440" w:hanging="720"/>
    </w:pPr>
    <w:rPr>
      <w:rFonts w:ascii="Century Schoolbook" w:hAnsi="Century Schoolbook"/>
      <w:sz w:val="20"/>
    </w:rPr>
  </w:style>
  <w:style w:type="paragraph" w:styleId="ListBullet">
    <w:name w:val="List Bullet"/>
    <w:basedOn w:val="Normal"/>
    <w:pPr>
      <w:ind w:left="720" w:hanging="720"/>
    </w:p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link w:val="BodyTextChar"/>
    <w:uiPriority w:val="1"/>
    <w:qFormat/>
    <w:rsid w:val="00C44252"/>
    <w:pPr>
      <w:widowControl w:val="0"/>
      <w:overflowPunct/>
      <w:autoSpaceDE/>
      <w:autoSpaceDN/>
      <w:adjustRightInd/>
      <w:ind w:left="119"/>
      <w:jc w:val="left"/>
      <w:textAlignment w:val="auto"/>
    </w:pPr>
    <w:rPr>
      <w:rFonts w:ascii="Gotham-Book" w:eastAsia="Gotham-Book" w:hAnsi="Gotham-Book" w:cstheme="minorBidi"/>
      <w:sz w:val="11"/>
      <w:szCs w:val="11"/>
    </w:rPr>
  </w:style>
  <w:style w:type="character" w:customStyle="1" w:styleId="BodyTextChar">
    <w:name w:val="Body Text Char"/>
    <w:basedOn w:val="DefaultParagraphFont"/>
    <w:link w:val="BodyText"/>
    <w:uiPriority w:val="1"/>
    <w:rsid w:val="00C44252"/>
    <w:rPr>
      <w:rFonts w:ascii="Gotham-Book" w:eastAsia="Gotham-Book" w:hAnsi="Gotham-Book" w:cstheme="minorBidi"/>
      <w:sz w:val="11"/>
      <w:szCs w:val="11"/>
    </w:rPr>
  </w:style>
  <w:style w:type="character" w:styleId="Hyperlink">
    <w:name w:val="Hyperlink"/>
    <w:basedOn w:val="DefaultParagraphFont"/>
    <w:uiPriority w:val="99"/>
    <w:unhideWhenUsed/>
    <w:rsid w:val="0069630A"/>
    <w:rPr>
      <w:color w:val="0563C1" w:themeColor="hyperlink"/>
      <w:u w:val="single"/>
    </w:rPr>
  </w:style>
  <w:style w:type="character" w:styleId="UnresolvedMention">
    <w:name w:val="Unresolved Mention"/>
    <w:basedOn w:val="DefaultParagraphFont"/>
    <w:uiPriority w:val="99"/>
    <w:semiHidden/>
    <w:unhideWhenUsed/>
    <w:rsid w:val="0069630A"/>
    <w:rPr>
      <w:color w:val="605E5C"/>
      <w:shd w:val="clear" w:color="auto" w:fill="E1DFDD"/>
    </w:rPr>
  </w:style>
  <w:style w:type="paragraph" w:styleId="BalloonText">
    <w:name w:val="Balloon Text"/>
    <w:basedOn w:val="Normal"/>
    <w:link w:val="BalloonTextChar"/>
    <w:uiPriority w:val="99"/>
    <w:semiHidden/>
    <w:unhideWhenUsed/>
    <w:rsid w:val="00E563B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63B1"/>
    <w:rPr>
      <w:rFonts w:ascii="Segoe UI" w:hAnsi="Segoe UI" w:cs="Segoe UI"/>
      <w:sz w:val="18"/>
      <w:szCs w:val="18"/>
    </w:rPr>
  </w:style>
  <w:style w:type="paragraph" w:styleId="ListParagraph">
    <w:name w:val="List Paragraph"/>
    <w:basedOn w:val="Normal"/>
    <w:uiPriority w:val="34"/>
    <w:qFormat/>
    <w:rsid w:val="00526223"/>
    <w:pPr>
      <w:ind w:left="720"/>
      <w:contextualSpacing/>
    </w:pPr>
  </w:style>
  <w:style w:type="table" w:styleId="TableGrid">
    <w:name w:val="Table Grid"/>
    <w:basedOn w:val="TableNormal"/>
    <w:uiPriority w:val="39"/>
    <w:rsid w:val="000B6E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E2DEA-9CB5-42ED-8A9E-F8D419AF0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4</Pages>
  <Words>452</Words>
  <Characters>2451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June 21, 1996</vt:lpstr>
    </vt:vector>
  </TitlesOfParts>
  <Company>HALFF ASSOCIATES, INC.</Company>
  <LinksUpToDate>false</LinksUpToDate>
  <CharactersWithSpaces>2898</CharactersWithSpaces>
  <SharedDoc>false</SharedDoc>
  <HLinks>
    <vt:vector size="18" baseType="variant">
      <vt:variant>
        <vt:i4>2031704</vt:i4>
      </vt:variant>
      <vt:variant>
        <vt:i4>1778</vt:i4>
      </vt:variant>
      <vt:variant>
        <vt:i4>1026</vt:i4>
      </vt:variant>
      <vt:variant>
        <vt:i4>1</vt:i4>
      </vt:variant>
      <vt:variant>
        <vt:lpwstr>Halff_color</vt:lpwstr>
      </vt:variant>
      <vt:variant>
        <vt:lpwstr/>
      </vt:variant>
      <vt:variant>
        <vt:i4>5636155</vt:i4>
      </vt:variant>
      <vt:variant>
        <vt:i4>1781</vt:i4>
      </vt:variant>
      <vt:variant>
        <vt:i4>1025</vt:i4>
      </vt:variant>
      <vt:variant>
        <vt:i4>1</vt:i4>
      </vt:variant>
      <vt:variant>
        <vt:lpwstr>Halff_4C</vt:lpwstr>
      </vt:variant>
      <vt:variant>
        <vt:lpwstr/>
      </vt:variant>
      <vt:variant>
        <vt:i4>6815755</vt:i4>
      </vt:variant>
      <vt:variant>
        <vt:i4>1784</vt:i4>
      </vt:variant>
      <vt:variant>
        <vt:i4>1028</vt:i4>
      </vt:variant>
      <vt:variant>
        <vt:i4>1</vt:i4>
      </vt:variant>
      <vt:variant>
        <vt:lpwstr>richardsonaddress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June 21, 1996</dc:title>
  <dc:subject/>
  <dc:creator>Hausenfluke, Jodi</dc:creator>
  <cp:keywords/>
  <dc:description/>
  <cp:lastModifiedBy>Coghlan, Bryden</cp:lastModifiedBy>
  <cp:revision>6</cp:revision>
  <cp:lastPrinted>2005-01-07T16:13:00Z</cp:lastPrinted>
  <dcterms:created xsi:type="dcterms:W3CDTF">2021-06-30T13:53:00Z</dcterms:created>
  <dcterms:modified xsi:type="dcterms:W3CDTF">2021-08-23T12:39:00Z</dcterms:modified>
</cp:coreProperties>
</file>